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3675" w:type="dxa"/>
        <w:tblLook w:val="04A0" w:firstRow="1" w:lastRow="0" w:firstColumn="1" w:lastColumn="0" w:noHBand="0" w:noVBand="1"/>
      </w:tblPr>
      <w:tblGrid>
        <w:gridCol w:w="2883"/>
        <w:gridCol w:w="3554"/>
        <w:gridCol w:w="1336"/>
        <w:gridCol w:w="2899"/>
        <w:gridCol w:w="3003"/>
      </w:tblGrid>
      <w:tr w:rsidR="008665C3" w:rsidRPr="008665C3" w14:paraId="51ADE740" w14:textId="77777777" w:rsidTr="003E1047">
        <w:tc>
          <w:tcPr>
            <w:tcW w:w="13675" w:type="dxa"/>
            <w:gridSpan w:val="5"/>
            <w:shd w:val="clear" w:color="auto" w:fill="5B9BD5" w:themeFill="accent5"/>
          </w:tcPr>
          <w:p w14:paraId="4AC70F97" w14:textId="00E30475" w:rsidR="00764AF3" w:rsidRPr="008665C3" w:rsidRDefault="00522E72" w:rsidP="008665C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0</w:t>
            </w:r>
            <w:r w:rsidR="008665C3" w:rsidRPr="008665C3">
              <w:rPr>
                <w:rFonts w:ascii="Times New Roman" w:hAnsi="Times New Roman" w:cs="Times New Roman"/>
                <w:b/>
                <w:color w:val="000000" w:themeColor="text1"/>
              </w:rPr>
              <w:t>Strategic Management Tools</w:t>
            </w:r>
          </w:p>
        </w:tc>
      </w:tr>
      <w:tr w:rsidR="008665C3" w:rsidRPr="00764AF3" w14:paraId="26070509" w14:textId="77777777" w:rsidTr="003E1047">
        <w:tc>
          <w:tcPr>
            <w:tcW w:w="13675" w:type="dxa"/>
            <w:gridSpan w:val="5"/>
            <w:shd w:val="clear" w:color="auto" w:fill="9CC2E5" w:themeFill="accent5" w:themeFillTint="99"/>
          </w:tcPr>
          <w:p w14:paraId="178D6276" w14:textId="17CBECEB" w:rsidR="008665C3" w:rsidRPr="00801A40" w:rsidRDefault="00877BD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Discipline</w:t>
            </w:r>
            <w:r w:rsidR="008665C3" w:rsidRPr="00801A40">
              <w:rPr>
                <w:rFonts w:ascii="Times New Roman" w:hAnsi="Times New Roman" w:cs="Times New Roman"/>
                <w:b/>
              </w:rPr>
              <w:t>:</w:t>
            </w:r>
            <w:r w:rsidR="00522E72">
              <w:rPr>
                <w:rFonts w:ascii="Times New Roman" w:hAnsi="Times New Roman" w:cs="Times New Roman"/>
                <w:b/>
              </w:rPr>
              <w:t xml:space="preserve"> Human Resource Management</w:t>
            </w:r>
          </w:p>
        </w:tc>
      </w:tr>
      <w:tr w:rsidR="003E1047" w:rsidRPr="008665C3" w14:paraId="11F48F0A" w14:textId="77777777" w:rsidTr="003E1047">
        <w:tc>
          <w:tcPr>
            <w:tcW w:w="2097" w:type="dxa"/>
            <w:shd w:val="clear" w:color="auto" w:fill="DEEAF6" w:themeFill="accent5" w:themeFillTint="33"/>
          </w:tcPr>
          <w:p w14:paraId="7658FEA3" w14:textId="77777777" w:rsidR="00764AF3" w:rsidRPr="008665C3" w:rsidRDefault="002412CA" w:rsidP="008665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Concept/</w:t>
            </w:r>
            <w:r w:rsidR="008665C3">
              <w:rPr>
                <w:rFonts w:ascii="Times New Roman" w:hAnsi="Times New Roman" w:cs="Times New Roman"/>
                <w:b/>
              </w:rPr>
              <w:t>Tool</w:t>
            </w:r>
            <w:r>
              <w:rPr>
                <w:rFonts w:ascii="Times New Roman" w:hAnsi="Times New Roman" w:cs="Times New Roman"/>
                <w:b/>
              </w:rPr>
              <w:t>/Framework</w:t>
            </w:r>
          </w:p>
        </w:tc>
        <w:tc>
          <w:tcPr>
            <w:tcW w:w="3803" w:type="dxa"/>
            <w:shd w:val="clear" w:color="auto" w:fill="DEEAF6" w:themeFill="accent5" w:themeFillTint="33"/>
          </w:tcPr>
          <w:p w14:paraId="4F2DA149" w14:textId="77777777" w:rsidR="00764AF3" w:rsidRPr="008665C3" w:rsidRDefault="008665C3" w:rsidP="008665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Description</w:t>
            </w:r>
          </w:p>
        </w:tc>
        <w:tc>
          <w:tcPr>
            <w:tcW w:w="1350" w:type="dxa"/>
            <w:shd w:val="clear" w:color="auto" w:fill="DEEAF6" w:themeFill="accent5" w:themeFillTint="33"/>
          </w:tcPr>
          <w:p w14:paraId="249140EB" w14:textId="77777777" w:rsidR="00764AF3" w:rsidRPr="008665C3" w:rsidRDefault="008665C3" w:rsidP="003E104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Used in </w:t>
            </w:r>
            <w:r w:rsidR="003E1047">
              <w:rPr>
                <w:rFonts w:ascii="Times New Roman" w:hAnsi="Times New Roman" w:cs="Times New Roman"/>
                <w:b/>
              </w:rPr>
              <w:t>Discipline</w:t>
            </w:r>
            <w:r w:rsidR="006A522A">
              <w:rPr>
                <w:rFonts w:ascii="Times New Roman" w:hAnsi="Times New Roman" w:cs="Times New Roman"/>
                <w:b/>
              </w:rPr>
              <w:t xml:space="preserve"> (Yes or No)</w:t>
            </w:r>
            <w:r>
              <w:rPr>
                <w:rFonts w:ascii="Times New Roman" w:hAnsi="Times New Roman" w:cs="Times New Roman"/>
                <w:b/>
              </w:rPr>
              <w:t>?</w:t>
            </w:r>
          </w:p>
        </w:tc>
        <w:tc>
          <w:tcPr>
            <w:tcW w:w="3185" w:type="dxa"/>
            <w:shd w:val="clear" w:color="auto" w:fill="DEEAF6" w:themeFill="accent5" w:themeFillTint="33"/>
          </w:tcPr>
          <w:p w14:paraId="73743137" w14:textId="77777777" w:rsidR="00764AF3" w:rsidRPr="008665C3" w:rsidRDefault="003E1047" w:rsidP="003E104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How Used</w:t>
            </w:r>
          </w:p>
        </w:tc>
        <w:tc>
          <w:tcPr>
            <w:tcW w:w="3240" w:type="dxa"/>
            <w:shd w:val="clear" w:color="auto" w:fill="DEEAF6" w:themeFill="accent5" w:themeFillTint="33"/>
          </w:tcPr>
          <w:p w14:paraId="4B90ED83" w14:textId="77777777" w:rsidR="00764AF3" w:rsidRPr="008665C3" w:rsidRDefault="003E1047" w:rsidP="008665C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Should be adopted or dropped? Why?</w:t>
            </w:r>
          </w:p>
        </w:tc>
      </w:tr>
      <w:tr w:rsidR="003E1047" w:rsidRPr="00764AF3" w14:paraId="4FEB2C12" w14:textId="77777777" w:rsidTr="003E1047">
        <w:tc>
          <w:tcPr>
            <w:tcW w:w="2097" w:type="dxa"/>
            <w:vAlign w:val="center"/>
          </w:tcPr>
          <w:p w14:paraId="6E201AF1" w14:textId="77777777" w:rsidR="008942C7" w:rsidRDefault="008942C7" w:rsidP="001310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Vision, mission and strategic and financial objectives</w:t>
            </w:r>
          </w:p>
        </w:tc>
        <w:tc>
          <w:tcPr>
            <w:tcW w:w="3803" w:type="dxa"/>
            <w:vAlign w:val="center"/>
          </w:tcPr>
          <w:p w14:paraId="60B6851D" w14:textId="77777777" w:rsidR="008942C7" w:rsidRDefault="008942C7" w:rsidP="008942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Statements describing the organizations purpose, long-term aspirations and near term (quantitative) objectives.</w:t>
            </w:r>
          </w:p>
        </w:tc>
        <w:tc>
          <w:tcPr>
            <w:tcW w:w="1350" w:type="dxa"/>
            <w:vAlign w:val="center"/>
          </w:tcPr>
          <w:p w14:paraId="551D8339" w14:textId="77777777" w:rsidR="008942C7" w:rsidRDefault="008942C7" w:rsidP="001310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85" w:type="dxa"/>
            <w:vAlign w:val="center"/>
          </w:tcPr>
          <w:p w14:paraId="68400BCE" w14:textId="77777777" w:rsidR="008942C7" w:rsidRPr="00764AF3" w:rsidRDefault="008942C7" w:rsidP="001310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Align w:val="center"/>
          </w:tcPr>
          <w:p w14:paraId="7C11BF77" w14:textId="77777777" w:rsidR="008942C7" w:rsidRPr="00764AF3" w:rsidRDefault="008942C7" w:rsidP="00131070">
            <w:pPr>
              <w:rPr>
                <w:rFonts w:ascii="Times New Roman" w:hAnsi="Times New Roman" w:cs="Times New Roman"/>
              </w:rPr>
            </w:pPr>
          </w:p>
        </w:tc>
      </w:tr>
      <w:tr w:rsidR="003E1047" w:rsidRPr="00764AF3" w14:paraId="0803D14F" w14:textId="77777777" w:rsidTr="003E1047">
        <w:tc>
          <w:tcPr>
            <w:tcW w:w="2097" w:type="dxa"/>
            <w:vAlign w:val="center"/>
          </w:tcPr>
          <w:p w14:paraId="0C06817D" w14:textId="77777777" w:rsidR="00764AF3" w:rsidRPr="00764AF3" w:rsidRDefault="008942C7" w:rsidP="001310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Resource based view and VRIO t</w:t>
            </w:r>
            <w:r w:rsidR="008665C3">
              <w:rPr>
                <w:rFonts w:ascii="Times New Roman" w:hAnsi="Times New Roman" w:cs="Times New Roman"/>
              </w:rPr>
              <w:t>est</w:t>
            </w:r>
          </w:p>
        </w:tc>
        <w:tc>
          <w:tcPr>
            <w:tcW w:w="3803" w:type="dxa"/>
            <w:vAlign w:val="center"/>
          </w:tcPr>
          <w:p w14:paraId="70A24ECE" w14:textId="77777777" w:rsidR="00764AF3" w:rsidRPr="00764AF3" w:rsidRDefault="00131070" w:rsidP="001310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Assessment of the sustainable competitive advantage of a firm’s </w:t>
            </w:r>
            <w:r w:rsidR="008942C7">
              <w:rPr>
                <w:rFonts w:ascii="Times New Roman" w:hAnsi="Times New Roman" w:cs="Times New Roman"/>
              </w:rPr>
              <w:t xml:space="preserve">internal </w:t>
            </w:r>
            <w:r>
              <w:rPr>
                <w:rFonts w:ascii="Times New Roman" w:hAnsi="Times New Roman" w:cs="Times New Roman"/>
              </w:rPr>
              <w:t xml:space="preserve">resources </w:t>
            </w:r>
            <w:r w:rsidR="008942C7">
              <w:rPr>
                <w:rFonts w:ascii="Times New Roman" w:hAnsi="Times New Roman" w:cs="Times New Roman"/>
              </w:rPr>
              <w:t xml:space="preserve">(tangible and intangible) </w:t>
            </w:r>
            <w:r>
              <w:rPr>
                <w:rFonts w:ascii="Times New Roman" w:hAnsi="Times New Roman" w:cs="Times New Roman"/>
              </w:rPr>
              <w:t>based on their value, rarity, imitability, and organization.</w:t>
            </w:r>
          </w:p>
        </w:tc>
        <w:tc>
          <w:tcPr>
            <w:tcW w:w="1350" w:type="dxa"/>
            <w:vAlign w:val="center"/>
          </w:tcPr>
          <w:p w14:paraId="1DB63018" w14:textId="77777777" w:rsidR="00764AF3" w:rsidRPr="00764AF3" w:rsidRDefault="00764AF3" w:rsidP="001310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85" w:type="dxa"/>
            <w:vAlign w:val="center"/>
          </w:tcPr>
          <w:p w14:paraId="715FDAEA" w14:textId="77777777" w:rsidR="00764AF3" w:rsidRPr="00764AF3" w:rsidRDefault="00764AF3" w:rsidP="001310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Align w:val="center"/>
          </w:tcPr>
          <w:p w14:paraId="055E26D1" w14:textId="77777777" w:rsidR="00764AF3" w:rsidRPr="00764AF3" w:rsidRDefault="00764AF3" w:rsidP="00131070">
            <w:pPr>
              <w:rPr>
                <w:rFonts w:ascii="Times New Roman" w:hAnsi="Times New Roman" w:cs="Times New Roman"/>
              </w:rPr>
            </w:pPr>
          </w:p>
        </w:tc>
      </w:tr>
      <w:tr w:rsidR="003E1047" w:rsidRPr="00764AF3" w14:paraId="023458FC" w14:textId="77777777" w:rsidTr="003E1047">
        <w:tc>
          <w:tcPr>
            <w:tcW w:w="2097" w:type="dxa"/>
            <w:vAlign w:val="center"/>
          </w:tcPr>
          <w:p w14:paraId="15816BB7" w14:textId="77777777" w:rsidR="00764AF3" w:rsidRPr="00764AF3" w:rsidRDefault="008942C7" w:rsidP="001310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SWOT a</w:t>
            </w:r>
            <w:r w:rsidR="008665C3">
              <w:rPr>
                <w:rFonts w:ascii="Times New Roman" w:hAnsi="Times New Roman" w:cs="Times New Roman"/>
              </w:rPr>
              <w:t>nalysis</w:t>
            </w:r>
          </w:p>
        </w:tc>
        <w:tc>
          <w:tcPr>
            <w:tcW w:w="3803" w:type="dxa"/>
            <w:vAlign w:val="center"/>
          </w:tcPr>
          <w:p w14:paraId="210DFECF" w14:textId="77777777" w:rsidR="00764AF3" w:rsidRPr="00764AF3" w:rsidRDefault="00B33916" w:rsidP="001310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Analysis of a firm’s capabilities based on its internal strengths and weaknesses and its environment based on its external opportunities and threats.</w:t>
            </w:r>
          </w:p>
        </w:tc>
        <w:tc>
          <w:tcPr>
            <w:tcW w:w="1350" w:type="dxa"/>
            <w:vAlign w:val="center"/>
          </w:tcPr>
          <w:p w14:paraId="30F50EF0" w14:textId="77777777" w:rsidR="00764AF3" w:rsidRPr="00764AF3" w:rsidRDefault="00764AF3" w:rsidP="001310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85" w:type="dxa"/>
            <w:vAlign w:val="center"/>
          </w:tcPr>
          <w:p w14:paraId="444AC875" w14:textId="77777777" w:rsidR="00764AF3" w:rsidRPr="00764AF3" w:rsidRDefault="00764AF3" w:rsidP="001310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Align w:val="center"/>
          </w:tcPr>
          <w:p w14:paraId="03F8FDFC" w14:textId="77777777" w:rsidR="00764AF3" w:rsidRPr="00764AF3" w:rsidRDefault="00764AF3" w:rsidP="00131070">
            <w:pPr>
              <w:rPr>
                <w:rFonts w:ascii="Times New Roman" w:hAnsi="Times New Roman" w:cs="Times New Roman"/>
              </w:rPr>
            </w:pPr>
          </w:p>
        </w:tc>
      </w:tr>
      <w:tr w:rsidR="003E1047" w:rsidRPr="00764AF3" w14:paraId="60B20DB5" w14:textId="77777777" w:rsidTr="003E1047">
        <w:tc>
          <w:tcPr>
            <w:tcW w:w="2097" w:type="dxa"/>
            <w:vAlign w:val="center"/>
          </w:tcPr>
          <w:p w14:paraId="2D466402" w14:textId="77777777" w:rsidR="008665C3" w:rsidRPr="00764AF3" w:rsidRDefault="00131070" w:rsidP="001310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Value Chain Analysis</w:t>
            </w:r>
          </w:p>
        </w:tc>
        <w:tc>
          <w:tcPr>
            <w:tcW w:w="3803" w:type="dxa"/>
            <w:vAlign w:val="center"/>
          </w:tcPr>
          <w:p w14:paraId="00777DDE" w14:textId="77777777" w:rsidR="008665C3" w:rsidRPr="00764AF3" w:rsidRDefault="008942C7" w:rsidP="008942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Review of the internal architecture of an organization, based on decisions made on primary and secondary tasks to complete in-house</w:t>
            </w:r>
            <w:r w:rsidR="00B3391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or outsource and how that helps to gain a cost or differentiation advantage.</w:t>
            </w:r>
          </w:p>
        </w:tc>
        <w:tc>
          <w:tcPr>
            <w:tcW w:w="1350" w:type="dxa"/>
            <w:vAlign w:val="center"/>
          </w:tcPr>
          <w:p w14:paraId="03246FAA" w14:textId="77777777" w:rsidR="008665C3" w:rsidRPr="00764AF3" w:rsidRDefault="008665C3" w:rsidP="001310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85" w:type="dxa"/>
            <w:vAlign w:val="center"/>
          </w:tcPr>
          <w:p w14:paraId="27DC8136" w14:textId="77777777" w:rsidR="008665C3" w:rsidRPr="00764AF3" w:rsidRDefault="008665C3" w:rsidP="001310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Align w:val="center"/>
          </w:tcPr>
          <w:p w14:paraId="5155B949" w14:textId="77777777" w:rsidR="008665C3" w:rsidRPr="00764AF3" w:rsidRDefault="008665C3" w:rsidP="00131070">
            <w:pPr>
              <w:rPr>
                <w:rFonts w:ascii="Times New Roman" w:hAnsi="Times New Roman" w:cs="Times New Roman"/>
              </w:rPr>
            </w:pPr>
          </w:p>
        </w:tc>
      </w:tr>
      <w:tr w:rsidR="003E1047" w:rsidRPr="00764AF3" w14:paraId="4A41768B" w14:textId="77777777" w:rsidTr="003E1047">
        <w:tc>
          <w:tcPr>
            <w:tcW w:w="2097" w:type="dxa"/>
            <w:vAlign w:val="center"/>
          </w:tcPr>
          <w:p w14:paraId="29C4B55E" w14:textId="77777777" w:rsidR="008665C3" w:rsidRPr="00764AF3" w:rsidRDefault="00131070" w:rsidP="001310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PESTEL Framework</w:t>
            </w:r>
          </w:p>
        </w:tc>
        <w:tc>
          <w:tcPr>
            <w:tcW w:w="3803" w:type="dxa"/>
            <w:vAlign w:val="center"/>
          </w:tcPr>
          <w:p w14:paraId="7A6E9E1A" w14:textId="77777777" w:rsidR="008665C3" w:rsidRPr="00764AF3" w:rsidRDefault="00B33916" w:rsidP="008942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Study</w:t>
            </w:r>
            <w:r w:rsidR="00BB7F26">
              <w:rPr>
                <w:rFonts w:ascii="Times New Roman" w:hAnsi="Times New Roman" w:cs="Times New Roman"/>
              </w:rPr>
              <w:t xml:space="preserve"> of political, economic, social, technological, environmental, and legal factors in the macro-environment to determine opportunities and threats in </w:t>
            </w:r>
            <w:r w:rsidR="008942C7">
              <w:rPr>
                <w:rFonts w:ascii="Times New Roman" w:hAnsi="Times New Roman" w:cs="Times New Roman"/>
              </w:rPr>
              <w:t xml:space="preserve">achieving a competitive </w:t>
            </w:r>
            <w:r w:rsidR="008942C7">
              <w:rPr>
                <w:rFonts w:ascii="Times New Roman" w:hAnsi="Times New Roman" w:cs="Times New Roman"/>
              </w:rPr>
              <w:lastRenderedPageBreak/>
              <w:t>advantage, acquiring needed resources, building essential capabilities etc.</w:t>
            </w:r>
          </w:p>
        </w:tc>
        <w:tc>
          <w:tcPr>
            <w:tcW w:w="1350" w:type="dxa"/>
            <w:vAlign w:val="center"/>
          </w:tcPr>
          <w:p w14:paraId="00B44C2D" w14:textId="77777777" w:rsidR="008665C3" w:rsidRPr="00764AF3" w:rsidRDefault="008665C3" w:rsidP="001310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85" w:type="dxa"/>
            <w:vAlign w:val="center"/>
          </w:tcPr>
          <w:p w14:paraId="1FDB1039" w14:textId="77777777" w:rsidR="008665C3" w:rsidRPr="00764AF3" w:rsidRDefault="008665C3" w:rsidP="001310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Align w:val="center"/>
          </w:tcPr>
          <w:p w14:paraId="320A2530" w14:textId="77777777" w:rsidR="008665C3" w:rsidRPr="00764AF3" w:rsidRDefault="008665C3" w:rsidP="00131070">
            <w:pPr>
              <w:rPr>
                <w:rFonts w:ascii="Times New Roman" w:hAnsi="Times New Roman" w:cs="Times New Roman"/>
              </w:rPr>
            </w:pPr>
          </w:p>
        </w:tc>
      </w:tr>
      <w:tr w:rsidR="003E1047" w:rsidRPr="00764AF3" w14:paraId="7B16C36B" w14:textId="77777777" w:rsidTr="003E1047">
        <w:tc>
          <w:tcPr>
            <w:tcW w:w="2097" w:type="dxa"/>
            <w:vAlign w:val="center"/>
          </w:tcPr>
          <w:p w14:paraId="4C6D9B5C" w14:textId="77777777" w:rsidR="008665C3" w:rsidRPr="00764AF3" w:rsidRDefault="00131070" w:rsidP="001310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Five Forces Model</w:t>
            </w:r>
          </w:p>
        </w:tc>
        <w:tc>
          <w:tcPr>
            <w:tcW w:w="3803" w:type="dxa"/>
            <w:vAlign w:val="center"/>
          </w:tcPr>
          <w:p w14:paraId="23EDE6F3" w14:textId="77777777" w:rsidR="008665C3" w:rsidRPr="00764AF3" w:rsidRDefault="00397626" w:rsidP="008942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Analysis of a</w:t>
            </w:r>
            <w:r w:rsidR="008942C7">
              <w:rPr>
                <w:rFonts w:ascii="Times New Roman" w:hAnsi="Times New Roman" w:cs="Times New Roman"/>
              </w:rPr>
              <w:t>n organization’s c</w:t>
            </w:r>
            <w:r>
              <w:rPr>
                <w:rFonts w:ascii="Times New Roman" w:hAnsi="Times New Roman" w:cs="Times New Roman"/>
              </w:rPr>
              <w:t xml:space="preserve">ompetitive strategy based on the </w:t>
            </w:r>
            <w:r w:rsidR="00BB7F26">
              <w:rPr>
                <w:rFonts w:ascii="Times New Roman" w:hAnsi="Times New Roman" w:cs="Times New Roman"/>
              </w:rPr>
              <w:t>five forces (suppliers, rivals, substitutes, buyers, and new entrants)</w:t>
            </w:r>
            <w:r>
              <w:rPr>
                <w:rFonts w:ascii="Times New Roman" w:hAnsi="Times New Roman" w:cs="Times New Roman"/>
              </w:rPr>
              <w:t xml:space="preserve"> that impact profitability</w:t>
            </w:r>
            <w:r w:rsidR="008942C7">
              <w:rPr>
                <w:rFonts w:ascii="Times New Roman" w:hAnsi="Times New Roman" w:cs="Times New Roman"/>
              </w:rPr>
              <w:t xml:space="preserve"> (private sector) or access to resources (especially financial, in the public and not for profit sectors)</w:t>
            </w:r>
            <w:r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1350" w:type="dxa"/>
            <w:vAlign w:val="center"/>
          </w:tcPr>
          <w:p w14:paraId="78C1B989" w14:textId="77777777" w:rsidR="008665C3" w:rsidRPr="00764AF3" w:rsidRDefault="008665C3" w:rsidP="001310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85" w:type="dxa"/>
            <w:vAlign w:val="center"/>
          </w:tcPr>
          <w:p w14:paraId="3AF7C4FD" w14:textId="77777777" w:rsidR="008665C3" w:rsidRPr="00764AF3" w:rsidRDefault="008665C3" w:rsidP="001310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Align w:val="center"/>
          </w:tcPr>
          <w:p w14:paraId="4E4D0071" w14:textId="77777777" w:rsidR="00131070" w:rsidRPr="00764AF3" w:rsidRDefault="00131070" w:rsidP="00131070">
            <w:pPr>
              <w:rPr>
                <w:rFonts w:ascii="Times New Roman" w:hAnsi="Times New Roman" w:cs="Times New Roman"/>
              </w:rPr>
            </w:pPr>
          </w:p>
        </w:tc>
      </w:tr>
      <w:tr w:rsidR="003E1047" w:rsidRPr="00764AF3" w14:paraId="306FF29B" w14:textId="77777777" w:rsidTr="003E1047">
        <w:tc>
          <w:tcPr>
            <w:tcW w:w="2097" w:type="dxa"/>
            <w:vAlign w:val="center"/>
          </w:tcPr>
          <w:p w14:paraId="3353CDF1" w14:textId="77777777" w:rsidR="00131070" w:rsidRDefault="00131070" w:rsidP="001310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Strategic Group Map</w:t>
            </w:r>
          </w:p>
        </w:tc>
        <w:tc>
          <w:tcPr>
            <w:tcW w:w="3803" w:type="dxa"/>
            <w:vAlign w:val="center"/>
          </w:tcPr>
          <w:p w14:paraId="311069F2" w14:textId="77777777" w:rsidR="00131070" w:rsidRPr="00764AF3" w:rsidRDefault="008942C7" w:rsidP="008942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Identification </w:t>
            </w:r>
            <w:r w:rsidR="00397626">
              <w:rPr>
                <w:rFonts w:ascii="Times New Roman" w:hAnsi="Times New Roman" w:cs="Times New Roman"/>
              </w:rPr>
              <w:t>of competitors that employ similar competitive strategies to determine a</w:t>
            </w:r>
            <w:r>
              <w:rPr>
                <w:rFonts w:ascii="Times New Roman" w:hAnsi="Times New Roman" w:cs="Times New Roman"/>
              </w:rPr>
              <w:t xml:space="preserve">n organization’s </w:t>
            </w:r>
            <w:r w:rsidR="00397626">
              <w:rPr>
                <w:rFonts w:ascii="Times New Roman" w:hAnsi="Times New Roman" w:cs="Times New Roman"/>
              </w:rPr>
              <w:t>closest rivals, alternative paths to success, and untapped opportunities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50" w:type="dxa"/>
            <w:vAlign w:val="center"/>
          </w:tcPr>
          <w:p w14:paraId="5DBD491F" w14:textId="77777777" w:rsidR="00131070" w:rsidRPr="00764AF3" w:rsidRDefault="00131070" w:rsidP="001310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85" w:type="dxa"/>
            <w:vAlign w:val="center"/>
          </w:tcPr>
          <w:p w14:paraId="41AB0CCB" w14:textId="77777777" w:rsidR="00131070" w:rsidRPr="00764AF3" w:rsidRDefault="00131070" w:rsidP="001310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Align w:val="center"/>
          </w:tcPr>
          <w:p w14:paraId="5A169C1D" w14:textId="77777777" w:rsidR="00131070" w:rsidRPr="00764AF3" w:rsidRDefault="00131070" w:rsidP="00131070">
            <w:pPr>
              <w:rPr>
                <w:rFonts w:ascii="Times New Roman" w:hAnsi="Times New Roman" w:cs="Times New Roman"/>
              </w:rPr>
            </w:pPr>
          </w:p>
        </w:tc>
      </w:tr>
      <w:tr w:rsidR="003E1047" w:rsidRPr="00764AF3" w14:paraId="23334932" w14:textId="77777777" w:rsidTr="003E1047">
        <w:tc>
          <w:tcPr>
            <w:tcW w:w="2097" w:type="dxa"/>
            <w:vAlign w:val="center"/>
          </w:tcPr>
          <w:p w14:paraId="51BAF7A1" w14:textId="77777777" w:rsidR="008942C7" w:rsidRDefault="003E1047" w:rsidP="003E10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Strategic position</w:t>
            </w:r>
          </w:p>
        </w:tc>
        <w:tc>
          <w:tcPr>
            <w:tcW w:w="3803" w:type="dxa"/>
            <w:vAlign w:val="center"/>
          </w:tcPr>
          <w:p w14:paraId="0CBAB4BB" w14:textId="77777777" w:rsidR="008942C7" w:rsidRDefault="003E1047" w:rsidP="008942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Basis on which the organization competes, manages costs and raises revenues (budgets in the public sector, donations for non-profits). Could be differentiation, low cost, focus or a combination strategy.</w:t>
            </w:r>
          </w:p>
        </w:tc>
        <w:tc>
          <w:tcPr>
            <w:tcW w:w="1350" w:type="dxa"/>
            <w:vAlign w:val="center"/>
          </w:tcPr>
          <w:p w14:paraId="71B42A38" w14:textId="77777777" w:rsidR="008942C7" w:rsidRDefault="008942C7" w:rsidP="001310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85" w:type="dxa"/>
            <w:vAlign w:val="center"/>
          </w:tcPr>
          <w:p w14:paraId="27C4A0B4" w14:textId="77777777" w:rsidR="008942C7" w:rsidRPr="00764AF3" w:rsidRDefault="008942C7" w:rsidP="001310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Align w:val="center"/>
          </w:tcPr>
          <w:p w14:paraId="3D55E4B2" w14:textId="77777777" w:rsidR="008942C7" w:rsidRPr="00764AF3" w:rsidRDefault="008942C7" w:rsidP="00131070">
            <w:pPr>
              <w:rPr>
                <w:rFonts w:ascii="Times New Roman" w:hAnsi="Times New Roman" w:cs="Times New Roman"/>
              </w:rPr>
            </w:pPr>
          </w:p>
        </w:tc>
      </w:tr>
    </w:tbl>
    <w:p w14:paraId="018BD66A" w14:textId="77777777" w:rsidR="002A2BFA" w:rsidRDefault="00522E72"/>
    <w:sectPr w:rsidR="002A2BFA" w:rsidSect="003E104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AF3"/>
    <w:rsid w:val="000D6130"/>
    <w:rsid w:val="001174AB"/>
    <w:rsid w:val="00131070"/>
    <w:rsid w:val="002412CA"/>
    <w:rsid w:val="00397626"/>
    <w:rsid w:val="003E1047"/>
    <w:rsid w:val="00522E72"/>
    <w:rsid w:val="006A522A"/>
    <w:rsid w:val="00764AF3"/>
    <w:rsid w:val="00801A40"/>
    <w:rsid w:val="008665C3"/>
    <w:rsid w:val="00877BDC"/>
    <w:rsid w:val="008942C7"/>
    <w:rsid w:val="00A01DBE"/>
    <w:rsid w:val="00B33916"/>
    <w:rsid w:val="00BB7F26"/>
    <w:rsid w:val="00F36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596948"/>
  <w15:chartTrackingRefBased/>
  <w15:docId w15:val="{484B0BAF-81F3-5149-89AC-52D7FFCB7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64A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Green</dc:creator>
  <cp:keywords/>
  <dc:description/>
  <cp:lastModifiedBy>Gwennitta Banks</cp:lastModifiedBy>
  <cp:revision>3</cp:revision>
  <dcterms:created xsi:type="dcterms:W3CDTF">2021-06-23T16:44:00Z</dcterms:created>
  <dcterms:modified xsi:type="dcterms:W3CDTF">2021-10-09T16:14:00Z</dcterms:modified>
</cp:coreProperties>
</file>